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9" w:rsidRDefault="00AD66E6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G:\раб.программы\русский язык 5-9\титулы\русский 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\русский язык 5-9\титулы\русский  8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943E66" w:rsidRDefault="00943E66" w:rsidP="00943E66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43E66" w:rsidRPr="008B4647" w:rsidRDefault="00943E66" w:rsidP="00943E6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943E66" w:rsidRPr="00B07EB4" w:rsidRDefault="00943E66" w:rsidP="00943E66">
      <w:pPr>
        <w:pStyle w:val="af1"/>
        <w:numPr>
          <w:ilvl w:val="0"/>
          <w:numId w:val="3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07EB4">
        <w:rPr>
          <w:rFonts w:eastAsiaTheme="minorHAnsi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lang w:eastAsia="en-US"/>
        </w:rPr>
        <w:tab/>
        <w:t>3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8C1F97">
        <w:rPr>
          <w:rFonts w:ascii="Times New Roman" w:hAnsi="Times New Roman" w:cs="Times New Roman"/>
          <w:sz w:val="24"/>
          <w:szCs w:val="24"/>
        </w:rPr>
        <w:t>"</w:t>
      </w:r>
      <w:r w:rsidR="008C1F97">
        <w:rPr>
          <w:rFonts w:ascii="Times New Roman" w:hAnsi="Times New Roman" w:cs="Times New Roman"/>
          <w:sz w:val="24"/>
          <w:szCs w:val="24"/>
        </w:rPr>
        <w:tab/>
        <w:t>.5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C65EA3" w:rsidRDefault="00943E66" w:rsidP="00943E66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E717B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русскому языку для 8</w:t>
      </w:r>
      <w:r w:rsidRPr="00FE717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sz w:val="24"/>
          <w:szCs w:val="24"/>
        </w:rPr>
        <w:t>орого поколения, на основе п</w:t>
      </w:r>
      <w:r w:rsidRPr="00FE717B">
        <w:rPr>
          <w:sz w:val="24"/>
          <w:szCs w:val="24"/>
        </w:rPr>
        <w:t>рограммы по русскому яз</w:t>
      </w:r>
      <w:r>
        <w:rPr>
          <w:sz w:val="24"/>
          <w:szCs w:val="24"/>
        </w:rPr>
        <w:t>ыку к п</w:t>
      </w:r>
      <w:r w:rsidRPr="00FE717B">
        <w:rPr>
          <w:sz w:val="24"/>
          <w:szCs w:val="24"/>
        </w:rPr>
        <w:t xml:space="preserve">редметной линии </w:t>
      </w:r>
      <w:r w:rsidRPr="00FE717B">
        <w:rPr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b/>
          <w:color w:val="000000"/>
          <w:sz w:val="24"/>
          <w:szCs w:val="24"/>
        </w:rPr>
        <w:t xml:space="preserve"> и др.</w:t>
      </w:r>
      <w:r w:rsidRPr="009A5824">
        <w:rPr>
          <w:rFonts w:eastAsia="Calibri"/>
          <w:sz w:val="24"/>
          <w:szCs w:val="24"/>
        </w:rPr>
        <w:t>- М.: Просвещение,  2015.</w:t>
      </w:r>
    </w:p>
    <w:p w:rsidR="00943E66" w:rsidRPr="00C65EA3" w:rsidRDefault="00943E66" w:rsidP="00943E66">
      <w:pPr>
        <w:jc w:val="both"/>
        <w:outlineLvl w:val="6"/>
        <w:rPr>
          <w:b/>
          <w:sz w:val="24"/>
          <w:szCs w:val="24"/>
        </w:rPr>
      </w:pPr>
      <w:r w:rsidRPr="00C65EA3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ник: Русский язык: учебник для 8</w:t>
      </w:r>
      <w:r w:rsidRPr="00C65EA3">
        <w:rPr>
          <w:b/>
          <w:sz w:val="24"/>
          <w:szCs w:val="24"/>
        </w:rPr>
        <w:t xml:space="preserve"> класса общеобразовательных учреждений/ </w:t>
      </w:r>
      <w:proofErr w:type="spellStart"/>
      <w:r w:rsidRPr="00C65EA3">
        <w:rPr>
          <w:b/>
          <w:sz w:val="24"/>
          <w:szCs w:val="24"/>
        </w:rPr>
        <w:t>Л.А.Тростенцова</w:t>
      </w:r>
      <w:proofErr w:type="spellEnd"/>
      <w:r w:rsidRPr="00C65EA3">
        <w:rPr>
          <w:b/>
          <w:sz w:val="24"/>
          <w:szCs w:val="24"/>
        </w:rPr>
        <w:t xml:space="preserve">, Т.А. </w:t>
      </w:r>
      <w:proofErr w:type="spellStart"/>
      <w:r w:rsidRPr="00C65EA3">
        <w:rPr>
          <w:b/>
          <w:sz w:val="24"/>
          <w:szCs w:val="24"/>
        </w:rPr>
        <w:t>Ладыженская</w:t>
      </w:r>
      <w:proofErr w:type="spellEnd"/>
      <w:r w:rsidRPr="00C65EA3">
        <w:rPr>
          <w:b/>
          <w:sz w:val="24"/>
          <w:szCs w:val="24"/>
        </w:rPr>
        <w:t>. - М.: Просвещение, 2017 г.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FE717B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943E66" w:rsidRPr="00FE717B" w:rsidRDefault="00943E66" w:rsidP="00943E66">
      <w:pPr>
        <w:rPr>
          <w:b/>
          <w:sz w:val="24"/>
          <w:szCs w:val="24"/>
        </w:rPr>
      </w:pPr>
      <w:r w:rsidRPr="00FE717B">
        <w:rPr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sz w:val="24"/>
          <w:szCs w:val="24"/>
        </w:rPr>
        <w:t>общеучебными</w:t>
      </w:r>
      <w:proofErr w:type="spellEnd"/>
      <w:r w:rsidRPr="00FE717B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 xml:space="preserve">Планируемые результаты </w:t>
      </w:r>
      <w:r w:rsidRPr="00C56B2C">
        <w:rPr>
          <w:b/>
          <w:sz w:val="24"/>
          <w:szCs w:val="24"/>
        </w:rPr>
        <w:t>освоения программы по русскому (родному) языку</w:t>
      </w:r>
      <w:r>
        <w:rPr>
          <w:b/>
          <w:sz w:val="24"/>
          <w:szCs w:val="24"/>
        </w:rPr>
        <w:t xml:space="preserve"> </w:t>
      </w:r>
    </w:p>
    <w:p w:rsidR="00943E66" w:rsidRPr="00943E66" w:rsidRDefault="00943E66" w:rsidP="00943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8 классе</w:t>
      </w:r>
    </w:p>
    <w:p w:rsidR="00C15F0A" w:rsidRDefault="00C15F0A"/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eastAsia="Calibri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eastAsia="Calibri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eastAsia="Calibri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чения школьного Образования;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eastAsia="Calibri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чевому самосовершенствованию;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eastAsia="Calibri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proofErr w:type="spellStart"/>
      <w:r w:rsidRPr="008F0F49">
        <w:rPr>
          <w:rFonts w:eastAsia="Calibri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владение разными видами чтения;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eastAsia="Calibri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eastAsia="Calibri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ратурой;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eastAsia="Calibri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eastAsia="Calibri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eastAsia="Calibri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eastAsia="Calibri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eastAsia="Calibri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цессе письменного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eastAsia="Calibri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F49">
        <w:rPr>
          <w:rFonts w:eastAsia="Calibri"/>
          <w:kern w:val="28"/>
          <w:sz w:val="24"/>
          <w:szCs w:val="24"/>
        </w:rPr>
        <w:t>межпредметном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eastAsia="Calibri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eastAsia="Calibri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но-культурными нормами речевого поведения </w:t>
      </w:r>
      <w:r w:rsidRPr="008F0F49">
        <w:rPr>
          <w:rFonts w:eastAsia="Calibri"/>
          <w:kern w:val="28"/>
          <w:sz w:val="24"/>
          <w:szCs w:val="24"/>
        </w:rPr>
        <w:lastRenderedPageBreak/>
        <w:t>в различных ситуациях формального и неформального меж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eastAsia="Calibri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eastAsia="Calibri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eastAsia="Calibri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eastAsia="Calibri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eastAsia="Calibri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eastAsia="Calibri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eastAsia="Calibri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8F0F49">
        <w:rPr>
          <w:rFonts w:eastAsia="Calibri"/>
          <w:kern w:val="28"/>
          <w:sz w:val="24"/>
          <w:szCs w:val="24"/>
        </w:rPr>
        <w:t>многоаспект</w:t>
      </w:r>
      <w:r w:rsidRPr="008F0F49">
        <w:rPr>
          <w:rFonts w:eastAsia="Calibri"/>
          <w:kern w:val="28"/>
          <w:sz w:val="24"/>
          <w:szCs w:val="24"/>
        </w:rPr>
        <w:softHyphen/>
        <w:t>ного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eastAsia="Calibri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</w:p>
    <w:p w:rsidR="00C15F0A" w:rsidRDefault="00C15F0A" w:rsidP="008C1F97">
      <w:pPr>
        <w:ind w:firstLine="567"/>
        <w:jc w:val="center"/>
        <w:rPr>
          <w:rFonts w:eastAsia="Calibri"/>
          <w:b/>
          <w:kern w:val="28"/>
          <w:sz w:val="24"/>
          <w:szCs w:val="24"/>
        </w:rPr>
      </w:pPr>
      <w:r w:rsidRPr="008F0F49">
        <w:rPr>
          <w:rFonts w:eastAsia="Calibri"/>
          <w:b/>
          <w:kern w:val="28"/>
          <w:sz w:val="24"/>
          <w:szCs w:val="24"/>
        </w:rPr>
        <w:t>Содержание программы</w:t>
      </w:r>
    </w:p>
    <w:p w:rsidR="008C1F97" w:rsidRDefault="008C1F97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Функции русского языка в современном мире (1 ч)</w:t>
      </w:r>
    </w:p>
    <w:p w:rsidR="003848CD" w:rsidRPr="00FE717B" w:rsidRDefault="003848CD" w:rsidP="003848CD">
      <w:pPr>
        <w:rPr>
          <w:sz w:val="24"/>
          <w:szCs w:val="24"/>
        </w:rPr>
      </w:pPr>
      <w:r w:rsidRPr="00BF4EC4">
        <w:rPr>
          <w:sz w:val="24"/>
          <w:szCs w:val="24"/>
        </w:rPr>
        <w:t>Русский язык в современном мире.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Повторение пройденного в 5 - 7 классах (7 ч, в т.ч. 1 ч. К.Р. + 2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Синтаксис. Пунктуация. Культура речи (3 часа)</w:t>
      </w:r>
    </w:p>
    <w:p w:rsidR="003848CD" w:rsidRPr="00BF4EC4" w:rsidRDefault="003848CD" w:rsidP="003848CD">
      <w:pPr>
        <w:rPr>
          <w:b/>
          <w:sz w:val="24"/>
          <w:szCs w:val="24"/>
        </w:rPr>
      </w:pPr>
      <w:r w:rsidRPr="00BF4EC4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Словосочетание (5 ч., в т.ч. 1 ч. К.Д.</w:t>
      </w:r>
      <w:r w:rsidRPr="00FE717B">
        <w:rPr>
          <w:rFonts w:eastAsiaTheme="minorHAnsi"/>
          <w:sz w:val="24"/>
          <w:szCs w:val="24"/>
          <w:lang w:eastAsia="en-US"/>
        </w:rPr>
        <w:t xml:space="preserve"> + </w:t>
      </w:r>
      <w:r w:rsidRPr="00FE717B">
        <w:rPr>
          <w:rFonts w:eastAsiaTheme="minorHAnsi"/>
          <w:b/>
          <w:sz w:val="24"/>
          <w:szCs w:val="24"/>
          <w:lang w:eastAsia="en-US"/>
        </w:rPr>
        <w:t>2 ч.</w:t>
      </w:r>
      <w:r w:rsidRPr="00FE717B">
        <w:rPr>
          <w:rFonts w:eastAsiaTheme="minorHAnsi"/>
          <w:sz w:val="24"/>
          <w:szCs w:val="24"/>
          <w:lang w:eastAsia="en-US"/>
        </w:rPr>
        <w:t xml:space="preserve"> Р.Р.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пройденного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II. Умение правильно употреблять форму зависимого слова при согласовании и управлении.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использовать в речи синонимические по значению словосочетания.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предложение (3 ч., </w:t>
      </w:r>
      <w:r w:rsidRPr="00FE717B">
        <w:rPr>
          <w:rFonts w:eastAsiaTheme="minorHAnsi"/>
          <w:bCs/>
          <w:sz w:val="24"/>
          <w:szCs w:val="24"/>
          <w:lang w:eastAsia="en-US"/>
        </w:rPr>
        <w:t>в том числе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1 ч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о предложении. 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Р.Р. Описание памятника культуры.</w:t>
      </w:r>
      <w:r w:rsidRPr="00FE717B">
        <w:rPr>
          <w:rFonts w:ascii="Times New Roman" w:hAnsi="Times New Roman"/>
          <w:sz w:val="24"/>
          <w:szCs w:val="24"/>
        </w:rPr>
        <w:t xml:space="preserve"> Публицистическое сочинение о памятнике культуры (истории) своей местности.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Простые двусоставные предложения</w:t>
      </w:r>
      <w:r w:rsidRPr="00FE717B">
        <w:rPr>
          <w:rFonts w:eastAsiaTheme="minorHAnsi"/>
          <w:sz w:val="24"/>
          <w:szCs w:val="24"/>
          <w:lang w:eastAsia="en-US"/>
        </w:rPr>
        <w:t>(15 ч.)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Главные члены предложения </w:t>
      </w:r>
      <w:r w:rsidRPr="00FE717B">
        <w:rPr>
          <w:b/>
          <w:sz w:val="24"/>
          <w:szCs w:val="24"/>
        </w:rPr>
        <w:t>(8 ч., в т. ч. 1 К.Р. + 2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речи синонимическими вариантами выражения подлежащего и сказуемого.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Публицистическое сочинение о памятнике культуры (истории) своей местности.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Второстепенные члены предложения </w:t>
      </w:r>
      <w:r w:rsidRPr="00FE717B">
        <w:rPr>
          <w:b/>
          <w:sz w:val="24"/>
          <w:szCs w:val="24"/>
        </w:rPr>
        <w:t>(7 ч., в т.ч.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использовать в речи согласованные и несогласованные определения как синонимы.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Характеристика человека как вид текста; строение данного текста, его языковые особенности.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Простые односоставные предложения </w:t>
      </w:r>
      <w:r w:rsidRPr="00FE717B">
        <w:rPr>
          <w:b/>
          <w:sz w:val="24"/>
          <w:szCs w:val="24"/>
        </w:rPr>
        <w:t>(11 ч., в т.ч. 1 К.Р. + 3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Группы односоставных предложений. Односоставные предложения с главным членом - сказуемым (определенно-личные, неопределенно-личные, безличные) и подлежащим (назывные).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Синонимия односоставных и двусоставных предложений,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пользоваться двусоставными и односоставными предложениями как синтаксическими синонимами.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описании назывными предложениями для обозначения времени и места.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Инструкция.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Р.Р. </w:t>
      </w:r>
      <w:r w:rsidRPr="00FE717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E717B">
        <w:rPr>
          <w:rFonts w:eastAsiaTheme="minorHAnsi"/>
          <w:bCs/>
          <w:sz w:val="24"/>
          <w:szCs w:val="24"/>
          <w:lang w:eastAsia="en-US"/>
        </w:rPr>
        <w:t xml:space="preserve">Неполные предложения. </w:t>
      </w:r>
      <w:r w:rsidRPr="00FE717B">
        <w:rPr>
          <w:rFonts w:eastAsiaTheme="minorHAnsi"/>
          <w:sz w:val="24"/>
          <w:szCs w:val="24"/>
          <w:lang w:eastAsia="en-US"/>
        </w:rPr>
        <w:t>Понятие о неполных предложениях.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Неполные предложения в диалоге и в сложном предложении.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осложненное предложение. Однородные члены предложения (15 ч., </w:t>
      </w:r>
      <w:r w:rsidRPr="00FE717B">
        <w:rPr>
          <w:b/>
          <w:sz w:val="24"/>
          <w:szCs w:val="24"/>
        </w:rPr>
        <w:t>в т.ч. 1 К.Р. + 4 Р.Р.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Однородные и неоднородные определения. Ряды однородных членов предложения.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обобщающими словами при однородных членах.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Рассуждение на основе литературного произведения (в том числе дискуссионного характера).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Сочинение по картине.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Обособленные члены предложения (20ч., </w:t>
      </w:r>
      <w:r w:rsidRPr="00FE717B">
        <w:rPr>
          <w:b/>
          <w:sz w:val="24"/>
          <w:szCs w:val="24"/>
        </w:rPr>
        <w:t>в т.ч. 1 К.Р. + 6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Понятие об обособлении. Обособленные определения и обособленные приложения.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синтаксические синонимы.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III. </w:t>
      </w:r>
      <w:r w:rsidRPr="00FE717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3848CD" w:rsidRPr="00FE717B" w:rsidRDefault="003848CD" w:rsidP="003848CD">
      <w:pPr>
        <w:widowControl w:val="0"/>
        <w:autoSpaceDE w:val="0"/>
        <w:autoSpaceDN w:val="0"/>
        <w:adjustRightInd w:val="0"/>
        <w:rPr>
          <w:rFonts w:eastAsia="MS Mincho"/>
          <w:b/>
          <w:sz w:val="24"/>
          <w:szCs w:val="24"/>
        </w:rPr>
      </w:pPr>
      <w:r w:rsidRPr="00007B75">
        <w:rPr>
          <w:rFonts w:eastAsia="MS Mincho"/>
          <w:b/>
          <w:sz w:val="24"/>
          <w:szCs w:val="24"/>
        </w:rPr>
        <w:t>Слова, грамматически не связанные с членами предложения (11 ч)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Обращение, вводные слова и междометия (4 ч., в т.ч. 1 ч. К.Р.)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об обращении.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Распространенное обращение. Выделительные знаки препинания при обращениях. 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b/>
          <w:sz w:val="24"/>
          <w:szCs w:val="24"/>
          <w:lang w:eastAsia="en-US"/>
        </w:rPr>
        <w:t>Вводные слова. Вводные предложения. Вставные конструкции (7 ч., в т.ч. 1 ч. К.Р. + 1 ч. Р.Р.)</w:t>
      </w:r>
      <w:r w:rsidRPr="00FE717B">
        <w:rPr>
          <w:rFonts w:eastAsiaTheme="minorHAnsi"/>
          <w:sz w:val="24"/>
          <w:szCs w:val="24"/>
          <w:lang w:eastAsia="en-US"/>
        </w:rPr>
        <w:t xml:space="preserve">. 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Междометия в предложении. Выделительные знаки препинания при вводных словах и предложениях, при междометиях.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Одиночные и парные знаки препинания.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 обращений, вводных слов и междометий.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обращениями, вводными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словами и вводными предложениями, междометиями. Умение пользоваться в речи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синонимическими вводными словами; употреблять вводные слова как средство связи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предложений и частей текста.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Публичное выступление на общественно значимую тему.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Чужая речь (6 ч., в том числе 1 ч. К.Р. + 1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Синтаксические синонимы предложений с прямой речью,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выделять в произношении слова автора. Умение заменять прямую речь косвенной.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Рассказ с цитированием.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Повторение и систематизация пройденного в 8 классе (5 ч., в т.ч. 1 ч. К.Р. + 2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Синтаксис и морфология. Синтаксис и пунктуация. Синтаксис и культура речи. Синтаксис и орфография.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Итоговое тестирование.</w:t>
      </w: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C1F97" w:rsidRPr="009851D3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9851D3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843"/>
        <w:gridCol w:w="1417"/>
        <w:gridCol w:w="1277"/>
      </w:tblGrid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E71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Контрольные работы, тесты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1F97" w:rsidRDefault="008C1F97" w:rsidP="001E6B46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Основной курс, изучаемый в 8 классе</w:t>
            </w:r>
          </w:p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Синтаксис. Пунктуация. Культура речи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Простые односоставные члены предложения. Неполные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Обособленные члены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Обращения, вводные слова, междометия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Чужая  речь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C1F97" w:rsidRPr="00FE717B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8F0F49" w:rsidRDefault="003848CD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sectPr w:rsidR="003848CD" w:rsidRPr="008F0F49" w:rsidSect="000609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66" w:rsidRDefault="00943E66" w:rsidP="00943E66">
      <w:r>
        <w:separator/>
      </w:r>
    </w:p>
  </w:endnote>
  <w:endnote w:type="continuationSeparator" w:id="1">
    <w:p w:rsidR="00943E66" w:rsidRDefault="00943E66" w:rsidP="0094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063"/>
      <w:docPartObj>
        <w:docPartGallery w:val="Page Numbers (Bottom of Page)"/>
        <w:docPartUnique/>
      </w:docPartObj>
    </w:sdtPr>
    <w:sdtContent>
      <w:p w:rsidR="00943E66" w:rsidRDefault="00943E66">
        <w:pPr>
          <w:pStyle w:val="a9"/>
          <w:jc w:val="center"/>
        </w:pPr>
        <w:fldSimple w:instr=" PAGE   \* MERGEFORMAT ">
          <w:r w:rsidR="008C1F97">
            <w:rPr>
              <w:noProof/>
            </w:rPr>
            <w:t>2</w:t>
          </w:r>
        </w:fldSimple>
      </w:p>
    </w:sdtContent>
  </w:sdt>
  <w:p w:rsidR="00943E66" w:rsidRDefault="00943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66" w:rsidRDefault="00943E66" w:rsidP="00943E66">
      <w:r>
        <w:separator/>
      </w:r>
    </w:p>
  </w:footnote>
  <w:footnote w:type="continuationSeparator" w:id="1">
    <w:p w:rsidR="00943E66" w:rsidRDefault="00943E66" w:rsidP="0094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87A"/>
    <w:multiLevelType w:val="hybridMultilevel"/>
    <w:tmpl w:val="68E46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4701D57"/>
    <w:multiLevelType w:val="hybridMultilevel"/>
    <w:tmpl w:val="BC3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8"/>
  </w:num>
  <w:num w:numId="5">
    <w:abstractNumId w:val="30"/>
  </w:num>
  <w:num w:numId="6">
    <w:abstractNumId w:val="25"/>
  </w:num>
  <w:num w:numId="7">
    <w:abstractNumId w:val="26"/>
  </w:num>
  <w:num w:numId="8">
    <w:abstractNumId w:val="33"/>
  </w:num>
  <w:num w:numId="9">
    <w:abstractNumId w:val="13"/>
  </w:num>
  <w:num w:numId="10">
    <w:abstractNumId w:val="15"/>
  </w:num>
  <w:num w:numId="11">
    <w:abstractNumId w:val="27"/>
  </w:num>
  <w:num w:numId="12">
    <w:abstractNumId w:val="2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34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6"/>
  </w:num>
  <w:num w:numId="31">
    <w:abstractNumId w:val="7"/>
  </w:num>
  <w:num w:numId="32">
    <w:abstractNumId w:val="32"/>
  </w:num>
  <w:num w:numId="33">
    <w:abstractNumId w:val="22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0A"/>
    <w:rsid w:val="00060989"/>
    <w:rsid w:val="003848CD"/>
    <w:rsid w:val="008829E0"/>
    <w:rsid w:val="008C1F97"/>
    <w:rsid w:val="00943E66"/>
    <w:rsid w:val="00AD66E6"/>
    <w:rsid w:val="00C15F0A"/>
    <w:rsid w:val="00D770FD"/>
    <w:rsid w:val="00E531DF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5F0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1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C15F0A"/>
  </w:style>
  <w:style w:type="paragraph" w:styleId="a7">
    <w:name w:val="header"/>
    <w:basedOn w:val="a"/>
    <w:link w:val="a8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15F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15F0A"/>
    <w:rPr>
      <w:rFonts w:eastAsiaTheme="minorEastAsia"/>
      <w:lang w:eastAsia="ru-RU"/>
    </w:rPr>
  </w:style>
  <w:style w:type="paragraph" w:styleId="ab">
    <w:name w:val="Normal (Web)"/>
    <w:basedOn w:val="a"/>
    <w:rsid w:val="00C15F0A"/>
    <w:pPr>
      <w:spacing w:before="280" w:after="119"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15F0A"/>
    <w:pPr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styleId="ac">
    <w:name w:val="Hyperlink"/>
    <w:basedOn w:val="a0"/>
    <w:rsid w:val="00C15F0A"/>
    <w:rPr>
      <w:color w:val="0000FF"/>
      <w:u w:val="single"/>
    </w:rPr>
  </w:style>
  <w:style w:type="character" w:customStyle="1" w:styleId="url1">
    <w:name w:val="url1"/>
    <w:basedOn w:val="a0"/>
    <w:rsid w:val="00C15F0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C15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0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C15F0A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15F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C15F0A"/>
    <w:pPr>
      <w:ind w:left="720"/>
      <w:contextualSpacing/>
    </w:pPr>
    <w:rPr>
      <w:rFonts w:eastAsia="Times New Roman"/>
      <w:sz w:val="24"/>
      <w:szCs w:val="24"/>
    </w:rPr>
  </w:style>
  <w:style w:type="paragraph" w:styleId="af3">
    <w:name w:val="Body Text"/>
    <w:basedOn w:val="a"/>
    <w:link w:val="af4"/>
    <w:semiHidden/>
    <w:rsid w:val="00C15F0A"/>
    <w:rPr>
      <w:rFonts w:eastAsia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15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5F0A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5F0A"/>
    <w:rPr>
      <w:rFonts w:eastAsiaTheme="minorEastAsia"/>
      <w:lang w:eastAsia="ru-RU"/>
    </w:rPr>
  </w:style>
  <w:style w:type="paragraph" w:customStyle="1" w:styleId="FR2">
    <w:name w:val="FR2"/>
    <w:rsid w:val="00C15F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7">
    <w:name w:val="Стиль"/>
    <w:rsid w:val="00C1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5F0A"/>
    <w:rPr>
      <w:rFonts w:eastAsiaTheme="minorEastAsia"/>
      <w:lang w:eastAsia="ru-RU"/>
    </w:rPr>
  </w:style>
  <w:style w:type="character" w:customStyle="1" w:styleId="af2">
    <w:name w:val="Абзац списка Знак"/>
    <w:link w:val="af1"/>
    <w:uiPriority w:val="99"/>
    <w:locked/>
    <w:rsid w:val="00943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2018-09-12T21:22:00Z</dcterms:created>
  <dcterms:modified xsi:type="dcterms:W3CDTF">2018-09-30T14:53:00Z</dcterms:modified>
</cp:coreProperties>
</file>